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Calibri" w:cs="Calibri" w:eastAsia="Calibri" w:hAnsi="Calibri"/>
          <w:b/>
          <w:bCs/>
          <w:color w:val="2B50C4"/>
          <w:spacing w:val="30"/>
          <w:sz w:val="18"/>
          <w:szCs w:val="18"/>
        </w:rPr>
        <w:t xml:space="preserve">KIT DE CAPACITACIÓN CLIAS · TRABAJO PRÁCTICO FINAL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B50C4"/>
          <w:sz w:val="56"/>
          <w:szCs w:val="56"/>
        </w:rPr>
        <w:t xml:space="preserve">Canvas de producto de IA en salud</w:t>
      </w:r>
    </w:p>
    <w:p>
      <w:pPr>
        <w:spacing w:after="160"/>
      </w:pPr>
      <w:r>
        <w:rPr>
          <w:rFonts w:ascii="Calibri" w:cs="Calibri" w:eastAsia="Calibri" w:hAnsi="Calibri"/>
          <w:color w:val="5A6577"/>
          <w:sz w:val="21"/>
          <w:szCs w:val="21"/>
        </w:rPr>
        <w:t xml:space="preserve">Del workshop “Cómo construir un producto real a partir de una idea de IA en salud” — Dr. Sergio Montenegro · CLIAS / IECS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B50C4" w:sz="24"/>
              <w:bottom w:val="none" w:color="FFFFFF" w:sz="0"/>
              <w:right w:val="none" w:color="FFFFFF" w:sz="0"/>
            </w:tcBorders>
            <w:shd w:fill="F6FAFD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4275F"/>
                <w:sz w:val="22"/>
                <w:szCs w:val="22"/>
              </w:rPr>
              <w:t xml:space="preserve">Cómo usar este canvas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5A6577"/>
                <w:sz w:val="21"/>
                <w:szCs w:val="21"/>
              </w:rPr>
              <w:t xml:space="preserve">Completen los 13 campos en equipo, aunque sea con hipótesis. Un campo vacío es una decisión pendiente; un campo con una hipótesis explícita es algo que se puede validar. Tiempo sugerido: una semana de trabajo, cerrando con una presentación de 10 minutos.</w:t>
            </w:r>
          </w:p>
        </w:tc>
      </w:tr>
    </w:tbl>
    <w:p>
      <w:pPr>
        <w:spacing w:after="120"/>
      </w:pPr>
    </w:p>
    <w:p>
      <w:pPr>
        <w:spacing w:after="240" w:before="60"/>
      </w:pPr>
      <w:r>
        <w:rPr>
          <w:rFonts w:ascii="Calibri" w:cs="Calibri" w:eastAsia="Calibri" w:hAnsi="Calibri"/>
          <w:b/>
          <w:bCs/>
          <w:color w:val="14275F"/>
          <w:sz w:val="22"/>
          <w:szCs w:val="22"/>
        </w:rPr>
        <w:t xml:space="preserve">Equipo: </w:t>
      </w:r>
      <w:r>
        <w:rPr>
          <w:rFonts w:ascii="Calibri" w:cs="Calibri" w:eastAsia="Calibri" w:hAnsi="Calibri"/>
          <w:color w:val="5A6577"/>
          <w:sz w:val="22"/>
          <w:szCs w:val="22"/>
        </w:rPr>
        <w:t xml:space="preserve">____________________________________________</w:t>
      </w:r>
      <w:r>
        <w:rPr>
          <w:rFonts w:ascii="Calibri" w:cs="Calibri" w:eastAsia="Calibri" w:hAnsi="Calibri"/>
          <w:b/>
          <w:bCs/>
          <w:color w:val="14275F"/>
          <w:sz w:val="22"/>
          <w:szCs w:val="22"/>
        </w:rPr>
        <w:t xml:space="preserve">    Fecha: </w:t>
      </w:r>
      <w:r>
        <w:rPr>
          <w:rFonts w:ascii="Calibri" w:cs="Calibri" w:eastAsia="Calibri" w:hAnsi="Calibri"/>
          <w:color w:val="5A6577"/>
          <w:sz w:val="22"/>
          <w:szCs w:val="22"/>
        </w:rPr>
        <w:t xml:space="preserve">________________</w:t>
      </w:r>
    </w:p>
    <w:p>
      <w:pPr>
        <w:keepNext/>
        <w:spacing w:after="40" w:before="260"/>
      </w:pPr>
      <w:r>
        <w:rPr>
          <w:rFonts w:ascii="Calibri" w:cs="Calibri" w:eastAsia="Calibri" w:hAnsi="Calibri"/>
          <w:b/>
          <w:bCs/>
          <w:color w:val="2B50C4"/>
          <w:sz w:val="26"/>
          <w:szCs w:val="26"/>
        </w:rPr>
        <w:t xml:space="preserve">1  </w:t>
      </w:r>
      <w:r>
        <w:rPr>
          <w:rFonts w:ascii="Calibri" w:cs="Calibri" w:eastAsia="Calibri" w:hAnsi="Calibri"/>
          <w:b/>
          <w:bCs/>
          <w:color w:val="14275F"/>
          <w:sz w:val="26"/>
          <w:szCs w:val="26"/>
        </w:rPr>
        <w:t xml:space="preserve">Problema</w:t>
      </w:r>
    </w:p>
    <w:p>
      <w:pPr>
        <w:keepNext/>
        <w:spacing w:after="100" w:before="0"/>
      </w:pPr>
      <w:r>
        <w:rPr>
          <w:rFonts w:ascii="Calibri" w:cs="Calibri" w:eastAsia="Calibri" w:hAnsi="Calibri"/>
          <w:i/>
          <w:iCs/>
          <w:color w:val="5A6577"/>
          <w:sz w:val="20"/>
          <w:szCs w:val="20"/>
        </w:rPr>
        <w:t xml:space="preserve">¿Qué dolor real ataca el proyecto? ¿A quién le quita el sueño hoy? ¿Cuánto cuesta en tiempo, dinero o calidad?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2300" w:hRule="atLeast"/>
        </w:trPr>
        <w:tc>
          <w:tcPr>
            <w:tcW w:type="dxa" w:w="9360"/>
            <w:tcBorders>
              <w:top w:val="single" w:color="BFD7F2" w:sz="8"/>
              <w:left w:val="single" w:color="BFD7F2" w:sz="8"/>
              <w:bottom w:val="single" w:color="BFD7F2" w:sz="8"/>
              <w:right w:val="single" w:color="BFD7F2" w:sz="8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40" w:before="260"/>
      </w:pPr>
      <w:r>
        <w:rPr>
          <w:rFonts w:ascii="Calibri" w:cs="Calibri" w:eastAsia="Calibri" w:hAnsi="Calibri"/>
          <w:b/>
          <w:bCs/>
          <w:color w:val="2B50C4"/>
          <w:sz w:val="26"/>
          <w:szCs w:val="26"/>
        </w:rPr>
        <w:t xml:space="preserve">2  </w:t>
      </w:r>
      <w:r>
        <w:rPr>
          <w:rFonts w:ascii="Calibri" w:cs="Calibri" w:eastAsia="Calibri" w:hAnsi="Calibri"/>
          <w:b/>
          <w:bCs/>
          <w:color w:val="14275F"/>
          <w:sz w:val="26"/>
          <w:szCs w:val="26"/>
        </w:rPr>
        <w:t xml:space="preserve">Usuario</w:t>
      </w:r>
    </w:p>
    <w:p>
      <w:pPr>
        <w:keepNext/>
        <w:spacing w:after="100" w:before="0"/>
      </w:pPr>
      <w:r>
        <w:rPr>
          <w:rFonts w:ascii="Calibri" w:cs="Calibri" w:eastAsia="Calibri" w:hAnsi="Calibri"/>
          <w:i/>
          <w:iCs/>
          <w:color w:val="5A6577"/>
          <w:sz w:val="20"/>
          <w:szCs w:val="20"/>
        </w:rPr>
        <w:t xml:space="preserve">¿Quién lo usa en el día a día? ¿Qué hace hoy para resolver el problema?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2300" w:hRule="atLeast"/>
        </w:trPr>
        <w:tc>
          <w:tcPr>
            <w:tcW w:type="dxa" w:w="9360"/>
            <w:tcBorders>
              <w:top w:val="single" w:color="BFD7F2" w:sz="8"/>
              <w:left w:val="single" w:color="BFD7F2" w:sz="8"/>
              <w:bottom w:val="single" w:color="BFD7F2" w:sz="8"/>
              <w:right w:val="single" w:color="BFD7F2" w:sz="8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40" w:before="260"/>
      </w:pPr>
      <w:r>
        <w:rPr>
          <w:rFonts w:ascii="Calibri" w:cs="Calibri" w:eastAsia="Calibri" w:hAnsi="Calibri"/>
          <w:b/>
          <w:bCs/>
          <w:color w:val="2B50C4"/>
          <w:sz w:val="26"/>
          <w:szCs w:val="26"/>
        </w:rPr>
        <w:t xml:space="preserve">3  </w:t>
      </w:r>
      <w:r>
        <w:rPr>
          <w:rFonts w:ascii="Calibri" w:cs="Calibri" w:eastAsia="Calibri" w:hAnsi="Calibri"/>
          <w:b/>
          <w:bCs/>
          <w:color w:val="14275F"/>
          <w:sz w:val="26"/>
          <w:szCs w:val="26"/>
        </w:rPr>
        <w:t xml:space="preserve">Pagador / decisor</w:t>
      </w:r>
    </w:p>
    <w:p>
      <w:pPr>
        <w:keepNext/>
        <w:spacing w:after="100" w:before="0"/>
      </w:pPr>
      <w:r>
        <w:rPr>
          <w:rFonts w:ascii="Calibri" w:cs="Calibri" w:eastAsia="Calibri" w:hAnsi="Calibri"/>
          <w:i/>
          <w:iCs/>
          <w:color w:val="5A6577"/>
          <w:sz w:val="20"/>
          <w:szCs w:val="20"/>
        </w:rPr>
        <w:t xml:space="preserve">¿Quién financia la solución? ¿Quién autoriza la implementación? ¿Quién puede bloquearla o impulsarla?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2300" w:hRule="atLeast"/>
        </w:trPr>
        <w:tc>
          <w:tcPr>
            <w:tcW w:type="dxa" w:w="9360"/>
            <w:tcBorders>
              <w:top w:val="single" w:color="BFD7F2" w:sz="8"/>
              <w:left w:val="single" w:color="BFD7F2" w:sz="8"/>
              <w:bottom w:val="single" w:color="BFD7F2" w:sz="8"/>
              <w:right w:val="single" w:color="BFD7F2" w:sz="8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40" w:before="260"/>
      </w:pPr>
      <w:r>
        <w:rPr>
          <w:rFonts w:ascii="Calibri" w:cs="Calibri" w:eastAsia="Calibri" w:hAnsi="Calibri"/>
          <w:b/>
          <w:bCs/>
          <w:color w:val="2B50C4"/>
          <w:sz w:val="26"/>
          <w:szCs w:val="26"/>
        </w:rPr>
        <w:t xml:space="preserve">4  </w:t>
      </w:r>
      <w:r>
        <w:rPr>
          <w:rFonts w:ascii="Calibri" w:cs="Calibri" w:eastAsia="Calibri" w:hAnsi="Calibri"/>
          <w:b/>
          <w:bCs/>
          <w:color w:val="14275F"/>
          <w:sz w:val="26"/>
          <w:szCs w:val="26"/>
        </w:rPr>
        <w:t xml:space="preserve">Solución mínima</w:t>
      </w:r>
    </w:p>
    <w:p>
      <w:pPr>
        <w:keepNext/>
        <w:spacing w:after="100" w:before="0"/>
      </w:pPr>
      <w:r>
        <w:rPr>
          <w:rFonts w:ascii="Calibri" w:cs="Calibri" w:eastAsia="Calibri" w:hAnsi="Calibri"/>
          <w:i/>
          <w:iCs/>
          <w:color w:val="5A6577"/>
          <w:sz w:val="20"/>
          <w:szCs w:val="20"/>
        </w:rPr>
        <w:t xml:space="preserve">¿Qué tarea concreta automatiza, asiste, prioriza o predice? ¿Qué NO va a hacer? ¿Qué intervención humana requiere?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2300" w:hRule="atLeast"/>
        </w:trPr>
        <w:tc>
          <w:tcPr>
            <w:tcW w:type="dxa" w:w="9360"/>
            <w:tcBorders>
              <w:top w:val="single" w:color="BFD7F2" w:sz="8"/>
              <w:left w:val="single" w:color="BFD7F2" w:sz="8"/>
              <w:bottom w:val="single" w:color="BFD7F2" w:sz="8"/>
              <w:right w:val="single" w:color="BFD7F2" w:sz="8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40" w:before="260"/>
      </w:pPr>
      <w:r>
        <w:rPr>
          <w:rFonts w:ascii="Calibri" w:cs="Calibri" w:eastAsia="Calibri" w:hAnsi="Calibri"/>
          <w:b/>
          <w:bCs/>
          <w:color w:val="2B50C4"/>
          <w:sz w:val="26"/>
          <w:szCs w:val="26"/>
        </w:rPr>
        <w:t xml:space="preserve">5  </w:t>
      </w:r>
      <w:r>
        <w:rPr>
          <w:rFonts w:ascii="Calibri" w:cs="Calibri" w:eastAsia="Calibri" w:hAnsi="Calibri"/>
          <w:b/>
          <w:bCs/>
          <w:color w:val="14275F"/>
          <w:sz w:val="26"/>
          <w:szCs w:val="26"/>
        </w:rPr>
        <w:t xml:space="preserve">Flujo actual</w:t>
      </w:r>
    </w:p>
    <w:p>
      <w:pPr>
        <w:keepNext/>
        <w:spacing w:after="100" w:before="0"/>
      </w:pPr>
      <w:r>
        <w:rPr>
          <w:rFonts w:ascii="Calibri" w:cs="Calibri" w:eastAsia="Calibri" w:hAnsi="Calibri"/>
          <w:i/>
          <w:iCs/>
          <w:color w:val="5A6577"/>
          <w:sz w:val="20"/>
          <w:szCs w:val="20"/>
        </w:rPr>
        <w:t xml:space="preserve">¿Cómo se hace hoy, paso a paso? ¿Qué sistemas y personas intervienen?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2300" w:hRule="atLeast"/>
        </w:trPr>
        <w:tc>
          <w:tcPr>
            <w:tcW w:type="dxa" w:w="9360"/>
            <w:tcBorders>
              <w:top w:val="single" w:color="BFD7F2" w:sz="8"/>
              <w:left w:val="single" w:color="BFD7F2" w:sz="8"/>
              <w:bottom w:val="single" w:color="BFD7F2" w:sz="8"/>
              <w:right w:val="single" w:color="BFD7F2" w:sz="8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40" w:before="260"/>
      </w:pPr>
      <w:r>
        <w:rPr>
          <w:rFonts w:ascii="Calibri" w:cs="Calibri" w:eastAsia="Calibri" w:hAnsi="Calibri"/>
          <w:b/>
          <w:bCs/>
          <w:color w:val="2B50C4"/>
          <w:sz w:val="26"/>
          <w:szCs w:val="26"/>
        </w:rPr>
        <w:t xml:space="preserve">6  </w:t>
      </w:r>
      <w:r>
        <w:rPr>
          <w:rFonts w:ascii="Calibri" w:cs="Calibri" w:eastAsia="Calibri" w:hAnsi="Calibri"/>
          <w:b/>
          <w:bCs/>
          <w:color w:val="14275F"/>
          <w:sz w:val="26"/>
          <w:szCs w:val="26"/>
        </w:rPr>
        <w:t xml:space="preserve">Flujo propuesto</w:t>
      </w:r>
    </w:p>
    <w:p>
      <w:pPr>
        <w:keepNext/>
        <w:spacing w:after="100" w:before="0"/>
      </w:pPr>
      <w:r>
        <w:rPr>
          <w:rFonts w:ascii="Calibri" w:cs="Calibri" w:eastAsia="Calibri" w:hAnsi="Calibri"/>
          <w:i/>
          <w:iCs/>
          <w:color w:val="5A6577"/>
          <w:sz w:val="20"/>
          <w:szCs w:val="20"/>
        </w:rPr>
        <w:t xml:space="preserve">¿Dónde se inserta la solución en la jornada real? ¿Qué pasos elimina? ¿Qué fricción agrega y cómo se mitiga?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2300" w:hRule="atLeast"/>
        </w:trPr>
        <w:tc>
          <w:tcPr>
            <w:tcW w:type="dxa" w:w="9360"/>
            <w:tcBorders>
              <w:top w:val="single" w:color="BFD7F2" w:sz="8"/>
              <w:left w:val="single" w:color="BFD7F2" w:sz="8"/>
              <w:bottom w:val="single" w:color="BFD7F2" w:sz="8"/>
              <w:right w:val="single" w:color="BFD7F2" w:sz="8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40" w:before="260"/>
      </w:pPr>
      <w:r>
        <w:rPr>
          <w:rFonts w:ascii="Calibri" w:cs="Calibri" w:eastAsia="Calibri" w:hAnsi="Calibri"/>
          <w:b/>
          <w:bCs/>
          <w:color w:val="2B50C4"/>
          <w:sz w:val="26"/>
          <w:szCs w:val="26"/>
        </w:rPr>
        <w:t xml:space="preserve">7  </w:t>
      </w:r>
      <w:r>
        <w:rPr>
          <w:rFonts w:ascii="Calibri" w:cs="Calibri" w:eastAsia="Calibri" w:hAnsi="Calibri"/>
          <w:b/>
          <w:bCs/>
          <w:color w:val="14275F"/>
          <w:sz w:val="26"/>
          <w:szCs w:val="26"/>
        </w:rPr>
        <w:t xml:space="preserve">Valor medible</w:t>
      </w:r>
    </w:p>
    <w:p>
      <w:pPr>
        <w:keepNext/>
        <w:spacing w:after="100" w:before="0"/>
      </w:pPr>
      <w:r>
        <w:rPr>
          <w:rFonts w:ascii="Calibri" w:cs="Calibri" w:eastAsia="Calibri" w:hAnsi="Calibri"/>
          <w:i/>
          <w:iCs/>
          <w:color w:val="5A6577"/>
          <w:sz w:val="20"/>
          <w:szCs w:val="20"/>
        </w:rPr>
        <w:t xml:space="preserve">Tiempo ahorrado, costos evitados, ingresos recuperados, errores reducidos, indicador clínico u operativo que mejora. Con números, aunque sean estimados.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2300" w:hRule="atLeast"/>
        </w:trPr>
        <w:tc>
          <w:tcPr>
            <w:tcW w:type="dxa" w:w="9360"/>
            <w:tcBorders>
              <w:top w:val="single" w:color="BFD7F2" w:sz="8"/>
              <w:left w:val="single" w:color="BFD7F2" w:sz="8"/>
              <w:bottom w:val="single" w:color="BFD7F2" w:sz="8"/>
              <w:right w:val="single" w:color="BFD7F2" w:sz="8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40" w:before="260"/>
      </w:pPr>
      <w:r>
        <w:rPr>
          <w:rFonts w:ascii="Calibri" w:cs="Calibri" w:eastAsia="Calibri" w:hAnsi="Calibri"/>
          <w:b/>
          <w:bCs/>
          <w:color w:val="2B50C4"/>
          <w:sz w:val="26"/>
          <w:szCs w:val="26"/>
        </w:rPr>
        <w:t xml:space="preserve">8  </w:t>
      </w:r>
      <w:r>
        <w:rPr>
          <w:rFonts w:ascii="Calibri" w:cs="Calibri" w:eastAsia="Calibri" w:hAnsi="Calibri"/>
          <w:b/>
          <w:bCs/>
          <w:color w:val="14275F"/>
          <w:sz w:val="26"/>
          <w:szCs w:val="26"/>
        </w:rPr>
        <w:t xml:space="preserve">Modelo de sostenibilidad</w:t>
      </w:r>
    </w:p>
    <w:p>
      <w:pPr>
        <w:keepNext/>
        <w:spacing w:after="100" w:before="0"/>
      </w:pPr>
      <w:r>
        <w:rPr>
          <w:rFonts w:ascii="Calibri" w:cs="Calibri" w:eastAsia="Calibri" w:hAnsi="Calibri"/>
          <w:i/>
          <w:iCs/>
          <w:color w:val="5A6577"/>
          <w:sz w:val="20"/>
          <w:szCs w:val="20"/>
        </w:rPr>
        <w:t xml:space="preserve">¿SaaS, licencia institucional, pago por uso, pago por resultado, piloto financiado, implementación pública, servicio de datos o modelo híbrido?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2300" w:hRule="atLeast"/>
        </w:trPr>
        <w:tc>
          <w:tcPr>
            <w:tcW w:type="dxa" w:w="9360"/>
            <w:tcBorders>
              <w:top w:val="single" w:color="BFD7F2" w:sz="8"/>
              <w:left w:val="single" w:color="BFD7F2" w:sz="8"/>
              <w:bottom w:val="single" w:color="BFD7F2" w:sz="8"/>
              <w:right w:val="single" w:color="BFD7F2" w:sz="8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40" w:before="260"/>
      </w:pPr>
      <w:r>
        <w:rPr>
          <w:rFonts w:ascii="Calibri" w:cs="Calibri" w:eastAsia="Calibri" w:hAnsi="Calibri"/>
          <w:b/>
          <w:bCs/>
          <w:color w:val="2B50C4"/>
          <w:sz w:val="26"/>
          <w:szCs w:val="26"/>
        </w:rPr>
        <w:t xml:space="preserve">9  </w:t>
      </w:r>
      <w:r>
        <w:rPr>
          <w:rFonts w:ascii="Calibri" w:cs="Calibri" w:eastAsia="Calibri" w:hAnsi="Calibri"/>
          <w:b/>
          <w:bCs/>
          <w:color w:val="14275F"/>
          <w:sz w:val="26"/>
          <w:szCs w:val="26"/>
        </w:rPr>
        <w:t xml:space="preserve">Canal inicial</w:t>
      </w:r>
    </w:p>
    <w:p>
      <w:pPr>
        <w:keepNext/>
        <w:spacing w:after="100" w:before="0"/>
      </w:pPr>
      <w:r>
        <w:rPr>
          <w:rFonts w:ascii="Calibri" w:cs="Calibri" w:eastAsia="Calibri" w:hAnsi="Calibri"/>
          <w:i/>
          <w:iCs/>
          <w:color w:val="5A6577"/>
          <w:sz w:val="20"/>
          <w:szCs w:val="20"/>
        </w:rPr>
        <w:t xml:space="preserve">¿Cuál es la primera puerta de entrada con menos fricción? ¿Hospital piloto, clínica pequeña, municipio, programa sanitario, red de prestadores, partner, financiador?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2300" w:hRule="atLeast"/>
        </w:trPr>
        <w:tc>
          <w:tcPr>
            <w:tcW w:type="dxa" w:w="9360"/>
            <w:tcBorders>
              <w:top w:val="single" w:color="BFD7F2" w:sz="8"/>
              <w:left w:val="single" w:color="BFD7F2" w:sz="8"/>
              <w:bottom w:val="single" w:color="BFD7F2" w:sz="8"/>
              <w:right w:val="single" w:color="BFD7F2" w:sz="8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40" w:before="260"/>
      </w:pPr>
      <w:r>
        <w:rPr>
          <w:rFonts w:ascii="Calibri" w:cs="Calibri" w:eastAsia="Calibri" w:hAnsi="Calibri"/>
          <w:b/>
          <w:bCs/>
          <w:color w:val="2B50C4"/>
          <w:sz w:val="26"/>
          <w:szCs w:val="26"/>
        </w:rPr>
        <w:t xml:space="preserve">10  </w:t>
      </w:r>
      <w:r>
        <w:rPr>
          <w:rFonts w:ascii="Calibri" w:cs="Calibri" w:eastAsia="Calibri" w:hAnsi="Calibri"/>
          <w:b/>
          <w:bCs/>
          <w:color w:val="14275F"/>
          <w:sz w:val="26"/>
          <w:szCs w:val="26"/>
        </w:rPr>
        <w:t xml:space="preserve">Métricas</w:t>
      </w:r>
    </w:p>
    <w:p>
      <w:pPr>
        <w:keepNext/>
        <w:spacing w:after="100" w:before="0"/>
      </w:pPr>
      <w:r>
        <w:rPr>
          <w:rFonts w:ascii="Calibri" w:cs="Calibri" w:eastAsia="Calibri" w:hAnsi="Calibri"/>
          <w:i/>
          <w:iCs/>
          <w:color w:val="5A6577"/>
          <w:sz w:val="20"/>
          <w:szCs w:val="20"/>
        </w:rPr>
        <w:t xml:space="preserve">¿Qué van a medir desde el día 1 en las cuatro familias: técnicas, de producto, operativas y de impacto?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2300" w:hRule="atLeast"/>
        </w:trPr>
        <w:tc>
          <w:tcPr>
            <w:tcW w:type="dxa" w:w="9360"/>
            <w:tcBorders>
              <w:top w:val="single" w:color="BFD7F2" w:sz="8"/>
              <w:left w:val="single" w:color="BFD7F2" w:sz="8"/>
              <w:bottom w:val="single" w:color="BFD7F2" w:sz="8"/>
              <w:right w:val="single" w:color="BFD7F2" w:sz="8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40" w:before="260"/>
      </w:pPr>
      <w:r>
        <w:rPr>
          <w:rFonts w:ascii="Calibri" w:cs="Calibri" w:eastAsia="Calibri" w:hAnsi="Calibri"/>
          <w:b/>
          <w:bCs/>
          <w:color w:val="2B50C4"/>
          <w:sz w:val="26"/>
          <w:szCs w:val="26"/>
        </w:rPr>
        <w:t xml:space="preserve">11  </w:t>
      </w:r>
      <w:r>
        <w:rPr>
          <w:rFonts w:ascii="Calibri" w:cs="Calibri" w:eastAsia="Calibri" w:hAnsi="Calibri"/>
          <w:b/>
          <w:bCs/>
          <w:color w:val="14275F"/>
          <w:sz w:val="26"/>
          <w:szCs w:val="26"/>
        </w:rPr>
        <w:t xml:space="preserve">Validación en 7 días</w:t>
      </w:r>
    </w:p>
    <w:p>
      <w:pPr>
        <w:keepNext/>
        <w:spacing w:after="100" w:before="0"/>
      </w:pPr>
      <w:r>
        <w:rPr>
          <w:rFonts w:ascii="Calibri" w:cs="Calibri" w:eastAsia="Calibri" w:hAnsi="Calibri"/>
          <w:i/>
          <w:iCs/>
          <w:color w:val="5A6577"/>
          <w:sz w:val="20"/>
          <w:szCs w:val="20"/>
        </w:rPr>
        <w:t xml:space="preserve">¿Qué comportamiento concreto van a conseguir esta semana? ¿Con quién van a hablar? ¿Qué van a mostrar?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2300" w:hRule="atLeast"/>
        </w:trPr>
        <w:tc>
          <w:tcPr>
            <w:tcW w:type="dxa" w:w="9360"/>
            <w:tcBorders>
              <w:top w:val="single" w:color="BFD7F2" w:sz="8"/>
              <w:left w:val="single" w:color="BFD7F2" w:sz="8"/>
              <w:bottom w:val="single" w:color="BFD7F2" w:sz="8"/>
              <w:right w:val="single" w:color="BFD7F2" w:sz="8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40" w:before="260"/>
      </w:pPr>
      <w:r>
        <w:rPr>
          <w:rFonts w:ascii="Calibri" w:cs="Calibri" w:eastAsia="Calibri" w:hAnsi="Calibri"/>
          <w:b/>
          <w:bCs/>
          <w:color w:val="2B50C4"/>
          <w:sz w:val="26"/>
          <w:szCs w:val="26"/>
        </w:rPr>
        <w:t xml:space="preserve">12  </w:t>
      </w:r>
      <w:r>
        <w:rPr>
          <w:rFonts w:ascii="Calibri" w:cs="Calibri" w:eastAsia="Calibri" w:hAnsi="Calibri"/>
          <w:b/>
          <w:bCs/>
          <w:color w:val="14275F"/>
          <w:sz w:val="26"/>
          <w:szCs w:val="26"/>
        </w:rPr>
        <w:t xml:space="preserve">Riesgos</w:t>
      </w:r>
    </w:p>
    <w:p>
      <w:pPr>
        <w:keepNext/>
        <w:spacing w:after="100" w:before="0"/>
      </w:pPr>
      <w:r>
        <w:rPr>
          <w:rFonts w:ascii="Calibri" w:cs="Calibri" w:eastAsia="Calibri" w:hAnsi="Calibri"/>
          <w:i/>
          <w:iCs/>
          <w:color w:val="5A6577"/>
          <w:sz w:val="20"/>
          <w:szCs w:val="20"/>
        </w:rPr>
        <w:t xml:space="preserve">Técnicos, regulatorios, éticos y de adopción. ¿Cuál es el más probable y cómo lo mitigan?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2300" w:hRule="atLeast"/>
        </w:trPr>
        <w:tc>
          <w:tcPr>
            <w:tcW w:type="dxa" w:w="9360"/>
            <w:tcBorders>
              <w:top w:val="single" w:color="BFD7F2" w:sz="8"/>
              <w:left w:val="single" w:color="BFD7F2" w:sz="8"/>
              <w:bottom w:val="single" w:color="BFD7F2" w:sz="8"/>
              <w:right w:val="single" w:color="BFD7F2" w:sz="8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40" w:before="260"/>
      </w:pPr>
      <w:r>
        <w:rPr>
          <w:rFonts w:ascii="Calibri" w:cs="Calibri" w:eastAsia="Calibri" w:hAnsi="Calibri"/>
          <w:b/>
          <w:bCs/>
          <w:color w:val="2B50C4"/>
          <w:sz w:val="26"/>
          <w:szCs w:val="26"/>
        </w:rPr>
        <w:t xml:space="preserve">13  </w:t>
      </w:r>
      <w:r>
        <w:rPr>
          <w:rFonts w:ascii="Calibri" w:cs="Calibri" w:eastAsia="Calibri" w:hAnsi="Calibri"/>
          <w:b/>
          <w:bCs/>
          <w:color w:val="14275F"/>
          <w:sz w:val="26"/>
          <w:szCs w:val="26"/>
        </w:rPr>
        <w:t xml:space="preserve">Próximo paso</w:t>
      </w:r>
    </w:p>
    <w:p>
      <w:pPr>
        <w:keepNext/>
        <w:spacing w:after="100" w:before="0"/>
      </w:pPr>
      <w:r>
        <w:rPr>
          <w:rFonts w:ascii="Calibri" w:cs="Calibri" w:eastAsia="Calibri" w:hAnsi="Calibri"/>
          <w:i/>
          <w:iCs/>
          <w:color w:val="5A6577"/>
          <w:sz w:val="20"/>
          <w:szCs w:val="20"/>
        </w:rPr>
        <w:t xml:space="preserve">Una acción concreta, con responsable y fecha. Si no hay próximo paso, no hay proyecto.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700" w:hRule="atLeast"/>
        </w:trPr>
        <w:tc>
          <w:tcPr>
            <w:tcW w:type="dxa" w:w="9360"/>
            <w:tcBorders>
              <w:top w:val="single" w:color="BFD7F2" w:sz="8"/>
              <w:left w:val="single" w:color="BFD7F2" w:sz="8"/>
              <w:bottom w:val="single" w:color="BFD7F2" w:sz="8"/>
              <w:right w:val="single" w:color="BFD7F2" w:sz="8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3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B50C4" w:sz="24"/>
              <w:bottom w:val="none" w:color="FFFFFF" w:sz="0"/>
              <w:right w:val="none" w:color="FFFFFF" w:sz="0"/>
            </w:tcBorders>
            <w:shd w:fill="F6FAFD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14275F"/>
                <w:sz w:val="23"/>
                <w:szCs w:val="23"/>
              </w:rPr>
              <w:t xml:space="preserve">“En una semana, el equipo debe poder presentar una propuesta breve, clara y validable. No una solución perfecta: un producto mínimo con hipótesis explícitas.”</w:t>
            </w:r>
          </w:p>
        </w:tc>
      </w:tr>
    </w:tbl>
    <w:p>
      <w:pPr>
        <w:spacing w:before="240"/>
      </w:pPr>
      <w:r>
        <w:rPr>
          <w:rFonts w:ascii="Calibri" w:cs="Calibri" w:eastAsia="Calibri" w:hAnsi="Calibri"/>
          <w:color w:val="5A6577"/>
          <w:sz w:val="17"/>
          <w:szCs w:val="17"/>
        </w:rPr>
        <w:t xml:space="preserve">CLIAS · IECS — clias@iecs.org.ar · Basado en el workshop del Dr. Sergio Montenegro (Integrando Salud)</w:t>
      </w:r>
    </w:p>
    <w:sectPr>
      <w:pgSz w:w="11906" w:h="16838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2026-07-06T21:03:03.755Z</dcterms:created>
  <dcterms:modified xsi:type="dcterms:W3CDTF">2026-07-06T21:03:03.755Z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